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39C43">
      <w:pPr>
        <w:pStyle w:val="4"/>
        <w:bidi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</w:pPr>
      <w:bookmarkStart w:id="0" w:name="_Toc9513"/>
      <w:bookmarkStart w:id="1" w:name="_Toc256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2026年陶瓷艺术学院精修与智能施釉实训设备采购项目市场调查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函</w:t>
      </w:r>
      <w:bookmarkEnd w:id="0"/>
      <w:bookmarkEnd w:id="1"/>
    </w:p>
    <w:p w14:paraId="6B3A8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根据教学科研需要，需采购喷釉柜、清洗固化机、超声波清洗机、通风机等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Hans"/>
        </w:rPr>
        <w:t>设备，现就该项目向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Hans"/>
        </w:rPr>
        <w:t>。</w:t>
      </w:r>
    </w:p>
    <w:p w14:paraId="08415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bookmarkStart w:id="2" w:name="_Toc15548"/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  <w:bookmarkEnd w:id="2"/>
      <w:bookmarkStart w:id="5" w:name="_GoBack"/>
      <w:bookmarkEnd w:id="5"/>
    </w:p>
    <w:p w14:paraId="01FAA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/>
          <w:sz w:val="28"/>
          <w:szCs w:val="28"/>
          <w:lang w:val="en-US" w:eastAsia="zh-CN"/>
        </w:rPr>
        <w:t>2026年陶瓷艺术学院精修与智能施釉实训设备采购</w:t>
      </w:r>
    </w:p>
    <w:p w14:paraId="2F068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1984B58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rFonts w:hint="eastAsia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项目概况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Hans" w:bidi="ar-SA"/>
        </w:rPr>
        <w:t>：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伴随着职业教育陶艺、陶瓷艺术专业建设推进，面向院校教学场景的中小型陶瓷实训设备不断迭代优化，设备更加侧重安全防护、操作简易化，适配课堂批量实训作业；环保相关要求推动喷釉柜水循环除尘、通风排风净化功能持续升级，清洗、固化类设备向小型集成化方向发展，国产设备已经可以完全满足职业院校日常教学使用需求。</w:t>
      </w:r>
    </w:p>
    <w:p w14:paraId="6CB81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7669CBFC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6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3C7CE3D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CF6674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1662C42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813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69DE2826">
      <w:pPr>
        <w:bidi w:val="0"/>
        <w:rPr>
          <w:rFonts w:hint="eastAsia"/>
          <w:lang w:eastAsia="zh-Hans"/>
        </w:rPr>
      </w:pPr>
    </w:p>
    <w:p w14:paraId="38D08C45">
      <w:pP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-1133475</wp:posOffset>
            </wp:positionH>
            <wp:positionV relativeFrom="paragraph">
              <wp:posOffset>-1080770</wp:posOffset>
            </wp:positionV>
            <wp:extent cx="7550150" cy="10033635"/>
            <wp:effectExtent l="0" t="0" r="0" b="0"/>
            <wp:wrapTight wrapText="bothSides">
              <wp:wrapPolygon>
                <wp:start x="0" y="0"/>
                <wp:lineTo x="0" y="21571"/>
                <wp:lineTo x="21527" y="21571"/>
                <wp:lineTo x="21527" y="0"/>
                <wp:lineTo x="0" y="0"/>
              </wp:wrapPolygon>
            </wp:wrapTight>
            <wp:docPr id="1" name="图片 1" descr="7e1bebfc1b7abd8988c5f2914402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e1bebfc1b7abd8988c5f2914402014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003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D1713F">
      <w:pPr>
        <w:pStyle w:val="4"/>
        <w:bidi w:val="0"/>
        <w:jc w:val="both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bookmarkStart w:id="3" w:name="_Toc30509"/>
      <w:bookmarkStart w:id="4" w:name="_Toc21606"/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关于2026年陶瓷艺术学院精修与智能施釉实训设备采购项目市场调查函</w:t>
      </w:r>
      <w:bookmarkEnd w:id="3"/>
      <w:bookmarkEnd w:id="4"/>
    </w:p>
    <w:p w14:paraId="1E969568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章）：陶瓷艺术学院</w:t>
      </w:r>
    </w:p>
    <w:p w14:paraId="5B3DC07B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调查函时间：2026年9月30日</w:t>
      </w:r>
    </w:p>
    <w:p w14:paraId="1708289C">
      <w:pPr>
        <w:jc w:val="left"/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Hans" w:bidi="ar-SA"/>
        </w:rPr>
        <w:t>联系人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 xml:space="preserve">：甘智远 </w:t>
      </w:r>
    </w:p>
    <w:p w14:paraId="2F4B49D7">
      <w:pPr>
        <w:ind w:firstLine="4800" w:firstLineChars="1500"/>
        <w:jc w:val="left"/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Hans" w:bidi="ar-SA"/>
        </w:rPr>
      </w:pP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>联系电话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：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>13507988157</w:t>
      </w:r>
    </w:p>
    <w:p w14:paraId="7DA68506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联系人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刘畅橹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18507985655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</w:t>
      </w:r>
    </w:p>
    <w:tbl>
      <w:tblPr>
        <w:tblStyle w:val="11"/>
        <w:tblW w:w="9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400"/>
        <w:gridCol w:w="733"/>
        <w:gridCol w:w="400"/>
        <w:gridCol w:w="680"/>
        <w:gridCol w:w="681"/>
        <w:gridCol w:w="240"/>
        <w:gridCol w:w="2784"/>
        <w:gridCol w:w="1748"/>
      </w:tblGrid>
      <w:tr w14:paraId="610F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6634E4CD">
            <w:pPr>
              <w:bidi w:val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设备（服务）</w:t>
            </w:r>
          </w:p>
          <w:p w14:paraId="6BCB0198">
            <w:pPr>
              <w:bidi w:val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7666" w:type="dxa"/>
            <w:gridSpan w:val="8"/>
            <w:vAlign w:val="center"/>
          </w:tcPr>
          <w:p w14:paraId="764AD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2026年陶瓷艺术学院精修与智能施釉实训设备采购项目</w:t>
            </w:r>
          </w:p>
        </w:tc>
      </w:tr>
      <w:tr w14:paraId="6D083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Merge w:val="restart"/>
            <w:vAlign w:val="center"/>
          </w:tcPr>
          <w:p w14:paraId="3682A06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400" w:type="dxa"/>
            <w:vAlign w:val="center"/>
          </w:tcPr>
          <w:p w14:paraId="22DF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33" w:type="dxa"/>
            <w:vAlign w:val="center"/>
          </w:tcPr>
          <w:p w14:paraId="47BB5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00" w:type="dxa"/>
            <w:vAlign w:val="center"/>
          </w:tcPr>
          <w:p w14:paraId="070D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680" w:type="dxa"/>
            <w:vAlign w:val="center"/>
          </w:tcPr>
          <w:p w14:paraId="1384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681" w:type="dxa"/>
            <w:vAlign w:val="center"/>
          </w:tcPr>
          <w:p w14:paraId="05CC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报价（单价）万元</w:t>
            </w:r>
          </w:p>
        </w:tc>
        <w:tc>
          <w:tcPr>
            <w:tcW w:w="4772" w:type="dxa"/>
            <w:gridSpan w:val="3"/>
            <w:vMerge w:val="restart"/>
            <w:vAlign w:val="center"/>
          </w:tcPr>
          <w:p w14:paraId="585A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  <w:p w14:paraId="0201F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1、外形尺寸：78cm*72cm*167cm（±5mm）</w:t>
            </w:r>
          </w:p>
          <w:p w14:paraId="47D1A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2、框架材质：不锈钢</w:t>
            </w:r>
          </w:p>
          <w:p w14:paraId="510BC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3、电压：最大220V</w:t>
            </w:r>
          </w:p>
          <w:p w14:paraId="0A521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4、电机转速：≥1500转</w:t>
            </w:r>
          </w:p>
          <w:p w14:paraId="0905C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5、电机功率：≥150W</w:t>
            </w:r>
          </w:p>
          <w:p w14:paraId="0C255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6、风机功率：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0.12KW</w:t>
            </w:r>
          </w:p>
          <w:p w14:paraId="69F5C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7、风机风量：≥2000m³/H</w:t>
            </w:r>
          </w:p>
          <w:p w14:paraId="0888D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8、水泵功率：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0.125kw</w:t>
            </w:r>
          </w:p>
          <w:p w14:paraId="3CF28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9、转盘材质：铝合金</w:t>
            </w:r>
          </w:p>
          <w:p w14:paraId="1BCFB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10、转盘转速：0-200转/分</w:t>
            </w:r>
          </w:p>
          <w:p w14:paraId="0E735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11、隐藏式流水管，外形美观</w:t>
            </w:r>
          </w:p>
          <w:p w14:paraId="66078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12、安全漏电保护插头、漏电自动断电保护，使用更安全</w:t>
            </w:r>
          </w:p>
          <w:p w14:paraId="2E0F3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13、采用水帘式循环除尘方式，并采用品牌大功率排风扇，使雾化后的釉料被吸入水中，减少空气污染的同时也减少对人体呼吸道及肺部的损害。</w:t>
            </w:r>
          </w:p>
          <w:p w14:paraId="328F7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14、采用电动铝合金转盘，可匀速转动，施釉更均匀，操作更轻松</w:t>
            </w:r>
          </w:p>
          <w:p w14:paraId="2031F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15、增加水流调速开关，出水管道，水流回路易清洗</w:t>
            </w:r>
          </w:p>
          <w:p w14:paraId="1E12F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16、采用一体式开关，使用更简单</w:t>
            </w:r>
          </w:p>
          <w:p w14:paraId="68EC5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17、带万向转轮，移动方便备注：标配：水枪、水管、排风管。 </w:t>
            </w:r>
          </w:p>
          <w:p w14:paraId="45571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18、采用优质不锈钢和玻璃的组合形式作为结构设计，不锈钢作为支架承重部分，坚固耐用防锈。</w:t>
            </w:r>
          </w:p>
          <w:p w14:paraId="38627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19、除尘沉淀池外形尺寸：120*50*40cm（±5mm）</w:t>
            </w:r>
          </w:p>
          <w:p w14:paraId="7D272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20、除尘沉淀池框架材质：不锈钢</w:t>
            </w:r>
          </w:p>
          <w:p w14:paraId="2DAFE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、投标产品所用不锈钢材料经GB/T11170-2008标准方法检测，各元素实测值均满足国标及招标要求，具体如下：碳（C）含量≤0.040%；硅（Si）含量≤0.47%；锰（Mn）含量≤0.79%；磷（P）含量≤0.030%；硫（S）含量≤0.005%；铬（Cr）含量18.00%~20.00%；镍（Ni）含量8.00%~11.00%；</w:t>
            </w:r>
          </w:p>
          <w:p w14:paraId="03446682">
            <w:pPr>
              <w:pStyle w:val="2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拉伸性能满足GB/T228.1-2021和GB/T3280-2015：其中不锈钢抗拉强度Rm≥700mPa、屈服强度Rp0.2≥345MPa、断后伸长率A80mm≥54%；不锈钢耐腐蚀性能符合GB/T9274-1988-浸泡法并能通过不低于（72h、5%氢氧化钠）、（72h、10%硫酸）检测，检测后无起泡无开裂无剥落等现象；</w:t>
            </w:r>
          </w:p>
          <w:p w14:paraId="224EADD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23、铝合金耐腐蚀性能符合GB/T9274-1988-浸泡法并能通过不低于（72h、5%氢氧化钠）、（72h、10%硫酸）检测，检测后无起泡无开裂无剥落等现象。</w:t>
            </w:r>
          </w:p>
          <w:p w14:paraId="150E364E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24、铝合金所用材料，拉伸性能符合GB/T228.1-2021国家标准要求，经检测各项指标满足：抗拉强度Rm：≥192MPa；屈服强度Rp0.2≥150MPa；断后伸长率A/50mm≥15.5%。</w:t>
            </w:r>
          </w:p>
          <w:p w14:paraId="08A95AA0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25、漏电保护插头绝缘电阻满足GB/T2099.1-2021标准，其中三级插孔-本体(外壳)≥7.1*10^5MΩ、接地-L≥1.07*10^4MΩ、接地-N≥1.05*10^4MΩ。</w:t>
            </w:r>
          </w:p>
          <w:p w14:paraId="407E9FE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26、铝合金成分符合GB/T3190-2020标准，其中Si≤0.40%、Fe≤0.18%、Mg≤0.65%、Cu≤0.01%、Zn≤0.02%、Mn≤0.01%、Cr≤0.01%、Ti≤0.011%；</w:t>
            </w:r>
          </w:p>
        </w:tc>
      </w:tr>
      <w:tr w14:paraId="04CAD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179" w:type="dxa"/>
            <w:vMerge w:val="continue"/>
            <w:vAlign w:val="center"/>
          </w:tcPr>
          <w:p w14:paraId="07714CC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</w:pPr>
          </w:p>
        </w:tc>
        <w:tc>
          <w:tcPr>
            <w:tcW w:w="400" w:type="dxa"/>
            <w:vAlign w:val="center"/>
          </w:tcPr>
          <w:p w14:paraId="4E0D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vAlign w:val="center"/>
          </w:tcPr>
          <w:p w14:paraId="20E69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喷釉柜</w:t>
            </w:r>
          </w:p>
        </w:tc>
        <w:tc>
          <w:tcPr>
            <w:tcW w:w="400" w:type="dxa"/>
            <w:vAlign w:val="center"/>
          </w:tcPr>
          <w:p w14:paraId="60AC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80" w:type="dxa"/>
            <w:vAlign w:val="center"/>
          </w:tcPr>
          <w:p w14:paraId="06CE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81" w:type="dxa"/>
            <w:vAlign w:val="center"/>
          </w:tcPr>
          <w:p w14:paraId="1CB5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772" w:type="dxa"/>
            <w:gridSpan w:val="3"/>
            <w:vMerge w:val="continue"/>
            <w:vAlign w:val="center"/>
          </w:tcPr>
          <w:p w14:paraId="56BC9CC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 w14:paraId="51608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179" w:type="dxa"/>
            <w:vMerge w:val="continue"/>
            <w:vAlign w:val="center"/>
          </w:tcPr>
          <w:p w14:paraId="0D6E736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0" w:type="dxa"/>
            <w:vAlign w:val="center"/>
          </w:tcPr>
          <w:p w14:paraId="650D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33" w:type="dxa"/>
            <w:vAlign w:val="center"/>
          </w:tcPr>
          <w:p w14:paraId="3F75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清洗固化机</w:t>
            </w:r>
          </w:p>
        </w:tc>
        <w:tc>
          <w:tcPr>
            <w:tcW w:w="400" w:type="dxa"/>
            <w:vAlign w:val="center"/>
          </w:tcPr>
          <w:p w14:paraId="0F54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80" w:type="dxa"/>
            <w:vAlign w:val="center"/>
          </w:tcPr>
          <w:p w14:paraId="2D62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81" w:type="dxa"/>
            <w:vAlign w:val="center"/>
          </w:tcPr>
          <w:p w14:paraId="472B1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772" w:type="dxa"/>
            <w:gridSpan w:val="3"/>
            <w:vAlign w:val="center"/>
          </w:tcPr>
          <w:p w14:paraId="391987F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1.机器部分 最大固化尺寸：≥φ230×300mm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2.固化能源：LED光源，至少支撑三种混合光源：365nm、385nm、405nm，最大空气加热温度120℃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3.固化参数：可以通过RFID自动设置和手动输入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4.电源输入：100-240V AC，50/60Hz，500W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5.机器尺寸（宽×长×高）：490×400×610mm（±10%mm）</w:t>
            </w:r>
          </w:p>
        </w:tc>
      </w:tr>
      <w:tr w14:paraId="1AAC9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179" w:type="dxa"/>
            <w:vMerge w:val="continue"/>
            <w:vAlign w:val="center"/>
          </w:tcPr>
          <w:p w14:paraId="133A608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0" w:type="dxa"/>
            <w:vAlign w:val="center"/>
          </w:tcPr>
          <w:p w14:paraId="546C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33" w:type="dxa"/>
            <w:vAlign w:val="center"/>
          </w:tcPr>
          <w:p w14:paraId="099B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超声波清洗机</w:t>
            </w:r>
          </w:p>
        </w:tc>
        <w:tc>
          <w:tcPr>
            <w:tcW w:w="400" w:type="dxa"/>
            <w:vAlign w:val="center"/>
          </w:tcPr>
          <w:p w14:paraId="18A1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80" w:type="dxa"/>
            <w:vAlign w:val="center"/>
          </w:tcPr>
          <w:p w14:paraId="101F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81" w:type="dxa"/>
            <w:vAlign w:val="center"/>
          </w:tcPr>
          <w:p w14:paraId="4A9B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772" w:type="dxa"/>
            <w:gridSpan w:val="3"/>
            <w:vAlign w:val="center"/>
          </w:tcPr>
          <w:p w14:paraId="682CF0E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1.机器部分 清洗桶容积：≥14L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2.最大清洗尺寸：≥200×112×300mm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3.适配溶剂：需要支持IPA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4.清洗功能：支持双涡轮清洗、模拟手洗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5.烘干功能：具备双风扇风干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6.排废液：可以自动排废液至灰水箱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7.清洗参数：可以通过RFID自动设置和手动输入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8.电源输入：100-240V AC，50/60Hz，≥96W</w:t>
            </w:r>
          </w:p>
        </w:tc>
      </w:tr>
      <w:tr w14:paraId="6F8F2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2179" w:type="dxa"/>
            <w:vMerge w:val="continue"/>
            <w:vAlign w:val="center"/>
          </w:tcPr>
          <w:p w14:paraId="4957B30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0" w:type="dxa"/>
            <w:vAlign w:val="center"/>
          </w:tcPr>
          <w:p w14:paraId="4DB2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33" w:type="dxa"/>
            <w:vAlign w:val="center"/>
          </w:tcPr>
          <w:p w14:paraId="03FE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通风机</w:t>
            </w:r>
          </w:p>
        </w:tc>
        <w:tc>
          <w:tcPr>
            <w:tcW w:w="400" w:type="dxa"/>
            <w:vAlign w:val="center"/>
          </w:tcPr>
          <w:p w14:paraId="2F04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80" w:type="dxa"/>
            <w:vAlign w:val="center"/>
          </w:tcPr>
          <w:p w14:paraId="6DB4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81" w:type="dxa"/>
            <w:vAlign w:val="center"/>
          </w:tcPr>
          <w:p w14:paraId="72B33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772" w:type="dxa"/>
            <w:gridSpan w:val="3"/>
            <w:vAlign w:val="center"/>
          </w:tcPr>
          <w:p w14:paraId="13F6A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1.外部整体尺寸：长150*宽65*高105cm（±10%cm）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2.内部操作区尺寸：长139*宽53*高74cm（±10%cm）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3.外壳采用1.0mm优质钢结构数控加工成型，环氧树脂耐腐蚀防锈耐刮，高温烧固涂层。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4.安全全面风速可调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5.全速/变速一键切换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6.自带电流过载保护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7.配备5mm厚钢化玻璃安全防爆视窗，视窗可在任意高度悬停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8.配套轴流风机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9.附赠3米防腐软管</w:t>
            </w:r>
          </w:p>
          <w:p w14:paraId="06E7342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钢材成分符合GB/T5213-2019标准；其中C≤0.04%、Mn≤0.15%、Ai≥0.030%、P≤0.02%、S≤0.01%。</w:t>
            </w:r>
          </w:p>
          <w:p w14:paraId="20994B0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.钢材拉伸性能符合GB/T228.1-2021和GB/T5213-2019标准；其中抗拉强度Rm在290-410MPa范围内、屈服强度Rp0.2≤210MPa、断后伸长率A80mm≥37%；钢材耐腐蚀性能符合GB/T9274-1988-浸泡法并能通过不低于（72h、5%氢氧化钠）、（72h、10%硫酸）检测，检测后无起泡无开裂无剥落等现象。</w:t>
            </w:r>
          </w:p>
        </w:tc>
      </w:tr>
      <w:tr w14:paraId="2B5E9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0858EF1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32A26CC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7666" w:type="dxa"/>
            <w:gridSpan w:val="8"/>
            <w:vAlign w:val="bottom"/>
          </w:tcPr>
          <w:p w14:paraId="17B0DB1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联系人姓名及联系方式：</w:t>
            </w:r>
          </w:p>
        </w:tc>
      </w:tr>
      <w:tr w14:paraId="41C37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211AB78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响应情况（在对应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✔）</w:t>
            </w:r>
          </w:p>
        </w:tc>
        <w:tc>
          <w:tcPr>
            <w:tcW w:w="7666" w:type="dxa"/>
            <w:gridSpan w:val="8"/>
            <w:vAlign w:val="center"/>
          </w:tcPr>
          <w:p w14:paraId="062ED6A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完全响应，响应的品牌：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型号规格：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</w:p>
          <w:p w14:paraId="0F2CED5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不能完全响应，不能完全响应的有哪些？具体以附件形式说明。</w:t>
            </w:r>
          </w:p>
        </w:tc>
      </w:tr>
      <w:tr w14:paraId="47B4C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09BCF12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7666" w:type="dxa"/>
            <w:gridSpan w:val="8"/>
            <w:vAlign w:val="center"/>
          </w:tcPr>
          <w:p w14:paraId="0E79C10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354D1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75B762D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3134" w:type="dxa"/>
            <w:gridSpan w:val="6"/>
            <w:vAlign w:val="center"/>
          </w:tcPr>
          <w:p w14:paraId="40A052F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2784" w:type="dxa"/>
            <w:vAlign w:val="center"/>
          </w:tcPr>
          <w:p w14:paraId="1C8201D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1748" w:type="dxa"/>
            <w:vAlign w:val="center"/>
          </w:tcPr>
          <w:p w14:paraId="3C1A464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551B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</w:tcPr>
          <w:p w14:paraId="0BABBD2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7666" w:type="dxa"/>
            <w:gridSpan w:val="8"/>
          </w:tcPr>
          <w:p w14:paraId="6CC35F7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443647B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45E0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29BA8E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29BA8E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E92A9C"/>
    <w:rsid w:val="301D4BD0"/>
    <w:rsid w:val="35C73EC5"/>
    <w:rsid w:val="36EE73E4"/>
    <w:rsid w:val="3FED5FAE"/>
    <w:rsid w:val="42364F4E"/>
    <w:rsid w:val="4D677583"/>
    <w:rsid w:val="58FA0D74"/>
    <w:rsid w:val="61EC1546"/>
    <w:rsid w:val="675039C2"/>
    <w:rsid w:val="678D4E05"/>
    <w:rsid w:val="72BC5659"/>
    <w:rsid w:val="792F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3"/>
    <w:next w:val="1"/>
    <w:qFormat/>
    <w:uiPriority w:val="39"/>
    <w:pPr>
      <w:spacing w:before="360"/>
      <w:jc w:val="left"/>
    </w:pPr>
    <w:rPr>
      <w:rFonts w:ascii="Cambria" w:hAnsi="Cambria" w:eastAsia="宋体" w:cs="Times New Roman"/>
      <w:b/>
      <w:bCs/>
      <w:caps/>
      <w:sz w:val="24"/>
    </w:rPr>
  </w:style>
  <w:style w:type="paragraph" w:styleId="3">
    <w:name w:val="index 1"/>
    <w:basedOn w:val="1"/>
    <w:next w:val="1"/>
    <w:qFormat/>
    <w:uiPriority w:val="0"/>
    <w:pPr>
      <w:outlineLvl w:val="1"/>
    </w:pPr>
    <w:rPr>
      <w:rFonts w:ascii="Times New Roman" w:hAnsi="Times New Roman"/>
      <w:color w:val="000000"/>
    </w:rPr>
  </w:style>
  <w:style w:type="paragraph" w:styleId="5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2037</Words>
  <Characters>2692</Characters>
  <Lines>0</Lines>
  <Paragraphs>0</Paragraphs>
  <TotalTime>8</TotalTime>
  <ScaleCrop>false</ScaleCrop>
  <LinksUpToDate>false</LinksUpToDate>
  <CharactersWithSpaces>2762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2026-09-29T04:19:00Z</dcterms:created>
  <dc:creator>Administrator</dc:creator>
  <cp:lastModifiedBy>任鑫</cp:lastModifiedBy>
  <cp:lastPrinted>2026-09-30T08:03:00Z</cp:lastPrinted>
  <dcterms:modified xsi:type="dcterms:W3CDTF">2026-09-30T08:51:12Z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eyJoZGlkIjoiYjk0MGE2OTU4OTRiN2U2MWI1YzQzZDY2YTMyNWQzYzEiLCJ1c2VySWQiOiIxODE4MDMwNjUyIn0=</vt:lpwstr>
  </property>
  <property fmtid="{D5CDD505-2E9C-101B-9397-08002B2CF9AE}" pid="4" name="ICV">
    <vt:lpwstr>D06543504A2F4AD48FF24560DE4AD094_13</vt:lpwstr>
  </property>
</Properties>
</file>