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39C43">
      <w:pPr>
        <w:pStyle w:val="2"/>
        <w:bidi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</w:pPr>
      <w:bookmarkStart w:id="0" w:name="_Toc2567"/>
      <w:bookmarkStart w:id="1" w:name="_Toc9513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2026年陶瓷艺术学院陶设专业实训设备采购项目市场调查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  <w:t>函</w:t>
      </w:r>
      <w:bookmarkEnd w:id="0"/>
      <w:bookmarkEnd w:id="1"/>
    </w:p>
    <w:p w14:paraId="6B3A8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根据教学科研需要，需采购数位屏1、数位屏2和高拍仪等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Hans"/>
        </w:rPr>
        <w:t>设备，现就该项目向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Hans"/>
        </w:rPr>
        <w:t>。</w:t>
      </w:r>
    </w:p>
    <w:p w14:paraId="08415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bookmarkStart w:id="2" w:name="_Toc15548"/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一、项目基本情况</w:t>
      </w:r>
      <w:bookmarkEnd w:id="2"/>
    </w:p>
    <w:p w14:paraId="143ADFEE">
      <w:pPr>
        <w:bidi w:val="0"/>
        <w:ind w:firstLine="640" w:firstLineChars="200"/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1.项目名称：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>2026年陶瓷艺术学院陶设专业实训设备采购项目</w:t>
      </w:r>
    </w:p>
    <w:p w14:paraId="2F068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江西陶瓷工艺美术职业技术学院</w:t>
      </w:r>
    </w:p>
    <w:p w14:paraId="1ED46A98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项目概况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Hans" w:bidi="ar-SA"/>
        </w:rPr>
        <w:t>：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>本项目主要采购专业手绘数位屏、高清高拍仪两类教学信息化设备，适配日常课堂板书演示、课程课件手绘批注、技能实操教学示范、作业及实训作品高清快速扫描归档、教学素材采集录入等场景。</w:t>
      </w:r>
    </w:p>
    <w:p w14:paraId="1984B582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textAlignment w:val="auto"/>
        <w:rPr>
          <w:rFonts w:hint="eastAsia"/>
          <w:lang w:eastAsia="zh-Hans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>通过配置数位屏设备，可实现教师实时手绘教学、动态板书录制、线上线下同步授课演示，丰富课堂互动形式，提升专业课实操教学、设计类课程、工艺实训课程的可视化教学效果，助力数字化精品课程资源建设。</w:t>
      </w:r>
    </w:p>
    <w:p w14:paraId="6CB81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）</w:t>
      </w:r>
    </w:p>
    <w:p w14:paraId="7669CBFC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6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三、报送文件要求</w:t>
      </w:r>
    </w:p>
    <w:p w14:paraId="3C7CE3D9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7CF6674F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69DE2826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813" w:firstLine="640" w:firstLineChars="200"/>
        <w:jc w:val="left"/>
        <w:rPr>
          <w:rFonts w:hint="eastAsia"/>
          <w:lang w:eastAsia="zh-Han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资质证书（复印件）。</w:t>
      </w:r>
    </w:p>
    <w:p w14:paraId="31B9180B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600" w:lineRule="exact"/>
        <w:ind w:firstLine="640" w:firstLineChars="200"/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Hans"/>
        </w:rPr>
      </w:pPr>
      <w:bookmarkStart w:id="3" w:name="_Toc32731"/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Hans"/>
        </w:rPr>
        <w:t>、报送时间</w:t>
      </w:r>
      <w:bookmarkEnd w:id="3"/>
    </w:p>
    <w:p w14:paraId="1D9C8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调查函回函文件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请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Hans"/>
        </w:rPr>
        <w:t>于20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日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24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时前，以快件投递或直接送达方式送达（拒绝接受超时送达的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调查函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）。</w:t>
      </w:r>
    </w:p>
    <w:p w14:paraId="1329E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2.联系人及联系方式</w:t>
      </w:r>
    </w:p>
    <w:p w14:paraId="1468332B">
      <w:pPr>
        <w:jc w:val="left"/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Hans" w:bidi="ar-SA"/>
        </w:rPr>
      </w:pP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Hans" w:bidi="ar-SA"/>
        </w:rPr>
        <w:t>联系人</w:t>
      </w: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  <w:t>：甘智远        联系电话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：</w:t>
      </w: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  <w:t>13507988157</w:t>
      </w:r>
    </w:p>
    <w:p w14:paraId="630B0A78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联系人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刘畅橹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      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 联系电话：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18507985655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</w:t>
      </w:r>
    </w:p>
    <w:p w14:paraId="5345D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地址：江西省景德镇市浮梁工美大道666号</w:t>
      </w:r>
    </w:p>
    <w:p w14:paraId="07AE7D4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600" w:lineRule="exact"/>
        <w:jc w:val="right"/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江西陶瓷工艺美术职业技术学院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陶瓷艺术学院</w:t>
      </w:r>
    </w:p>
    <w:p w14:paraId="0CDF582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600" w:lineRule="exact"/>
        <w:ind w:firstLine="640" w:firstLineChars="200"/>
        <w:jc w:val="right"/>
        <w:rPr>
          <w:rFonts w:hint="eastAsia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 xml:space="preserve">                                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2026年10月2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日</w:t>
      </w:r>
    </w:p>
    <w:p w14:paraId="68D1713F">
      <w:pPr>
        <w:pStyle w:val="2"/>
        <w:bidi w:val="0"/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bookmarkStart w:id="4" w:name="_Toc30509"/>
      <w:bookmarkStart w:id="5" w:name="_Toc21606"/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关于2026年陶瓷艺术学院</w:t>
      </w:r>
      <w:r>
        <w:rPr>
          <w:rFonts w:hint="eastAsia" w:ascii="方正小标宋简体" w:hAnsi="方正小标宋简体" w:eastAsia="方正小标宋简体" w:cs="方正小标宋简体"/>
          <w:b w:val="0"/>
          <w:bCs/>
          <w:caps/>
          <w:color w:val="000000" w:themeColor="text1"/>
          <w:spacing w:val="20"/>
          <w:kern w:val="0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陶设专业实训设备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采购项目市场调查函</w:t>
      </w:r>
      <w:bookmarkEnd w:id="4"/>
      <w:bookmarkEnd w:id="5"/>
    </w:p>
    <w:p w14:paraId="1E969568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章）：陶瓷艺术学院</w:t>
      </w:r>
    </w:p>
    <w:p w14:paraId="03143059"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调查函时间：2026年10月27</w:t>
      </w:r>
      <w:bookmarkStart w:id="6" w:name="_GoBack"/>
      <w:bookmarkEnd w:id="6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日</w:t>
      </w:r>
    </w:p>
    <w:p w14:paraId="1708289C">
      <w:pPr>
        <w:jc w:val="left"/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</w:t>
      </w: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Hans" w:bidi="ar-SA"/>
        </w:rPr>
        <w:t>联系人</w:t>
      </w: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  <w:t xml:space="preserve">：甘智远 </w:t>
      </w:r>
    </w:p>
    <w:p w14:paraId="2F4B49D7">
      <w:pPr>
        <w:ind w:firstLine="4800" w:firstLineChars="1500"/>
        <w:jc w:val="left"/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Hans" w:bidi="ar-SA"/>
        </w:rPr>
      </w:pP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  <w:t>联系电话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：</w:t>
      </w:r>
      <w:r>
        <w:rPr>
          <w:rFonts w:hint="eastAsia" w:ascii="宋体" w:hAnsi="宋体" w:eastAsia="宋体" w:cs="宋体"/>
          <w:b w:val="0"/>
          <w:bCs w:val="0"/>
          <w:caps w:val="0"/>
          <w:color w:val="000000"/>
          <w:kern w:val="2"/>
          <w:sz w:val="32"/>
          <w:szCs w:val="32"/>
          <w:lang w:val="en-US" w:eastAsia="zh-CN" w:bidi="ar-SA"/>
        </w:rPr>
        <w:t>13507988157</w:t>
      </w:r>
    </w:p>
    <w:p w14:paraId="7DA68506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联系人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刘畅橹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      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 联系电话：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18507985655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</w:t>
      </w:r>
    </w:p>
    <w:tbl>
      <w:tblPr>
        <w:tblStyle w:val="12"/>
        <w:tblW w:w="9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9"/>
        <w:gridCol w:w="400"/>
        <w:gridCol w:w="733"/>
        <w:gridCol w:w="400"/>
        <w:gridCol w:w="680"/>
        <w:gridCol w:w="681"/>
        <w:gridCol w:w="240"/>
        <w:gridCol w:w="2784"/>
        <w:gridCol w:w="1748"/>
      </w:tblGrid>
      <w:tr w14:paraId="610F9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Align w:val="center"/>
          </w:tcPr>
          <w:p w14:paraId="6634E4CD">
            <w:pPr>
              <w:bidi w:val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设备（服务）</w:t>
            </w:r>
          </w:p>
          <w:p w14:paraId="6BCB0198">
            <w:pPr>
              <w:bidi w:val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7666" w:type="dxa"/>
            <w:gridSpan w:val="8"/>
            <w:vAlign w:val="center"/>
          </w:tcPr>
          <w:p w14:paraId="764AD5B9">
            <w:pPr>
              <w:bidi w:val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2026年陶瓷艺术学院陶设专业实训设备采购项目</w:t>
            </w:r>
          </w:p>
        </w:tc>
      </w:tr>
      <w:tr w14:paraId="6D083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Merge w:val="restart"/>
            <w:vAlign w:val="center"/>
          </w:tcPr>
          <w:p w14:paraId="3682A06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400" w:type="dxa"/>
            <w:vAlign w:val="center"/>
          </w:tcPr>
          <w:p w14:paraId="22DF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33" w:type="dxa"/>
            <w:vAlign w:val="center"/>
          </w:tcPr>
          <w:p w14:paraId="47BB5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00" w:type="dxa"/>
            <w:vAlign w:val="center"/>
          </w:tcPr>
          <w:p w14:paraId="070D5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680" w:type="dxa"/>
            <w:vAlign w:val="center"/>
          </w:tcPr>
          <w:p w14:paraId="13841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681" w:type="dxa"/>
            <w:vAlign w:val="center"/>
          </w:tcPr>
          <w:p w14:paraId="05CCF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报价（单价）万元</w:t>
            </w:r>
          </w:p>
        </w:tc>
        <w:tc>
          <w:tcPr>
            <w:tcW w:w="4772" w:type="dxa"/>
            <w:gridSpan w:val="3"/>
            <w:vMerge w:val="restart"/>
            <w:vAlign w:val="center"/>
          </w:tcPr>
          <w:p w14:paraId="030E438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7B2B69E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85A9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</w:t>
            </w:r>
          </w:p>
          <w:p w14:paraId="401B33E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66994E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1、感应方式：电磁感应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5F1E1EF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2、压感级别：≥ 16384Levels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6960079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3、读取速率：≥ 260 PPS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58D05DC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4、倾角识别：支持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7316A74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5、感应高度：≥ 10 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3FF9214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6、精确度 (中心)：≤ ±0.3 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456DD8B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7、触控方式：电容式多点触控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6527928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8、触控点数：≥ 10点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60CB5AA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9、显示屏尺寸：≥ 27英寸​​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2955ED7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10、工作区域：≥ 596.7 x 335.7 mm​​</w:t>
            </w:r>
          </w:p>
          <w:p w14:paraId="7F4B6A8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11、分辨率：3840 x 2160 (4K UHD)</w:t>
            </w:r>
          </w:p>
          <w:p w14:paraId="526D4F9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12、面板类型：IPS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0EEB5B0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13、防眩光处理：具备防眩光蚀刻玻璃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7F85380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14、全贴合工艺：支持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7366A6A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15、亮度：≥ 300 cd/m²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091C523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16、对比度：≥ 1000:1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0C28B24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17、可视角度 (H/V)：≥ 89°/89° (CR&gt;10)​​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58F66BC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18、色域覆盖：sRGB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 99%​​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10FC791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19、Adobe RGB：≥ 98%​​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5883A8D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20、显示颜色：≥ 10.7亿色 (8bit+FR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73EDED9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21、响应时间：≤ 14 ms (Typ.)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6049D40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22、支架：集成式可调节支架 (调节角度 ≥ 20°)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0775422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23、视频输入：包含HDMI ≥ 2.0, DisplayPort ≥ 1.4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236BF32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24、数据/供电：包含全功能 USB-C (支持视频、数据、供电)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60A0C60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25、其他接口：包含USB-A x 2, 3.5mm耳机接口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4BBB3CC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26、操作系统：支持最新版本 Windows 10 &amp; 11最新稳定版本 macOS；支持主流 Linux 发行版 (如 Ubuntu 20.04 LTS+)；支持 Android</w:t>
            </w:r>
          </w:p>
          <w:p w14:paraId="3F0A7B8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27、工作功耗：≤ 45 W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575875C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28、输入电源：AC 100-240V 50/60Hz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  <w:p w14:paraId="3AFB9B2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29、配件要求：压感笔≥ 2支、电源适配器≥1套 (输入：AC 100-240V; 输出：19V/≥3A)、AC线≥1条、视频线HDMI线≥1条、数据线全功能 USB-C to USB-C线≥1条、USB-A to USB-C线≥1条、笔盒≥1个、标准笔芯≥ 5个、毛毡笔芯≥ 5个、防误触手套1个、清洁布1块快速指南1份</w:t>
            </w:r>
          </w:p>
        </w:tc>
      </w:tr>
      <w:tr w14:paraId="04CAD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2179" w:type="dxa"/>
            <w:vMerge w:val="continue"/>
            <w:vAlign w:val="center"/>
          </w:tcPr>
          <w:p w14:paraId="07714CC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</w:pPr>
          </w:p>
        </w:tc>
        <w:tc>
          <w:tcPr>
            <w:tcW w:w="400" w:type="dxa"/>
            <w:vAlign w:val="center"/>
          </w:tcPr>
          <w:p w14:paraId="4E0D4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33" w:type="dxa"/>
            <w:vAlign w:val="center"/>
          </w:tcPr>
          <w:p w14:paraId="20E69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数位屏1</w:t>
            </w:r>
          </w:p>
        </w:tc>
        <w:tc>
          <w:tcPr>
            <w:tcW w:w="400" w:type="dxa"/>
            <w:vAlign w:val="center"/>
          </w:tcPr>
          <w:p w14:paraId="60AC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680" w:type="dxa"/>
            <w:vAlign w:val="center"/>
          </w:tcPr>
          <w:p w14:paraId="06CE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81" w:type="dxa"/>
            <w:vAlign w:val="center"/>
          </w:tcPr>
          <w:p w14:paraId="1CB5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772" w:type="dxa"/>
            <w:gridSpan w:val="3"/>
            <w:vMerge w:val="continue"/>
            <w:vAlign w:val="center"/>
          </w:tcPr>
          <w:p w14:paraId="56BC9CC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1608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7" w:hRule="atLeast"/>
          <w:jc w:val="center"/>
        </w:trPr>
        <w:tc>
          <w:tcPr>
            <w:tcW w:w="2179" w:type="dxa"/>
            <w:vMerge w:val="continue"/>
            <w:vAlign w:val="center"/>
          </w:tcPr>
          <w:p w14:paraId="0D6E736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0" w:type="dxa"/>
            <w:vAlign w:val="center"/>
          </w:tcPr>
          <w:p w14:paraId="650D5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33" w:type="dxa"/>
            <w:vAlign w:val="center"/>
          </w:tcPr>
          <w:p w14:paraId="0025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数位屏2</w:t>
            </w:r>
          </w:p>
          <w:p w14:paraId="4CBB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0" w:type="dxa"/>
            <w:vAlign w:val="center"/>
          </w:tcPr>
          <w:p w14:paraId="0F54E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680" w:type="dxa"/>
            <w:vAlign w:val="center"/>
          </w:tcPr>
          <w:p w14:paraId="2D62B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681" w:type="dxa"/>
            <w:vAlign w:val="center"/>
          </w:tcPr>
          <w:p w14:paraId="472B1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772" w:type="dxa"/>
            <w:gridSpan w:val="3"/>
            <w:vAlign w:val="center"/>
          </w:tcPr>
          <w:p w14:paraId="69671A3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1、屏幕尺寸：≥15.6英寸</w:t>
            </w:r>
          </w:p>
          <w:p w14:paraId="13AB926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2、外形尺寸:≥402.7 x 257.4 x 13mm</w:t>
            </w:r>
          </w:p>
          <w:p w14:paraId="2EFB9FC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3、工作区域:≥345.6 x 194.4mm</w:t>
            </w:r>
          </w:p>
          <w:p w14:paraId="29930C2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4、可调节支架:标配</w:t>
            </w:r>
          </w:p>
          <w:p w14:paraId="06ADAC5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5、视频信号:三合一USB-C(HDMI2.0)、全功能USB-C(DP1.2)</w:t>
            </w:r>
          </w:p>
          <w:p w14:paraId="5A3F8C7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6、分 辨 率:3840 x 2160（16:9）UHD</w:t>
            </w:r>
          </w:p>
          <w:p w14:paraId="1E3F9A7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7、液晶模式:IPS</w:t>
            </w:r>
          </w:p>
          <w:p w14:paraId="76FA86E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8、防眩光玻璃:防眩光蚀刻玻璃</w:t>
            </w:r>
          </w:p>
          <w:p w14:paraId="060A1AF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9、全 贴 合:全贴合</w:t>
            </w:r>
          </w:p>
          <w:p w14:paraId="2DA3EFA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10、对 比 度:1200:1</w:t>
            </w:r>
          </w:p>
          <w:p w14:paraId="6706458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11、亮度:200cd/m2 (Max.)</w:t>
            </w:r>
          </w:p>
          <w:p w14:paraId="79E908E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12、响应时间:≤25ms</w:t>
            </w:r>
          </w:p>
          <w:p w14:paraId="081E55D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13、可视角度:89°/89°(H)/89°/89°(V)(Typ.)(CR＞10)</w:t>
            </w:r>
          </w:p>
          <w:p w14:paraId="3556932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14、色域:145% sRGB</w:t>
            </w:r>
          </w:p>
          <w:p w14:paraId="78A4B82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15、显示颜色:16.7M(8bit)</w:t>
            </w:r>
          </w:p>
          <w:p w14:paraId="512CDAE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16、压感笔:标配</w:t>
            </w:r>
          </w:p>
          <w:p w14:paraId="3573666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17、笔感应技术:被动式电磁感应</w:t>
            </w:r>
          </w:p>
          <w:p w14:paraId="22BB38F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18、手写分辨率:5080LPI</w:t>
            </w:r>
          </w:p>
          <w:p w14:paraId="44D825D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19、压感级别:8192Levels</w:t>
            </w:r>
          </w:p>
          <w:p w14:paraId="30D58D4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20、倾 角 识 别:±60°</w:t>
            </w:r>
          </w:p>
          <w:p w14:paraId="05D18EC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21、感 应 高 度:10mm</w:t>
            </w:r>
          </w:p>
          <w:p w14:paraId="512F545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22、读取速率:220PPS</w:t>
            </w:r>
          </w:p>
          <w:p w14:paraId="2BB457C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23、精确度:±0.3mm（Center） ±2mm（Corner）</w:t>
            </w:r>
          </w:p>
          <w:p w14:paraId="64AC7A4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24、电源输入:DC 5V</w:t>
            </w:r>
          </w:p>
          <w:p w14:paraId="353E15D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25、电源输出:5V 2A</w:t>
            </w:r>
          </w:p>
          <w:p w14:paraId="3EB2BF5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26、工作功耗:≤15W</w:t>
            </w:r>
          </w:p>
          <w:p w14:paraId="19B6698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27、待机功能:≤0.3W</w:t>
            </w:r>
          </w:p>
          <w:p w14:paraId="59746E6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28、系统支持:Windows 7 or later，macOS 10.12 or later，Android（USB3.1 DP1.2））</w:t>
            </w:r>
          </w:p>
          <w:p w14:paraId="644749B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29、配件：数位笔、三合一连接线、延长线、全功能USB-C线、USB电源线、USB电源适配器、折叠支架、笔座、笔尖x10、笔尖夹、手套、清洁布、快速指南</w:t>
            </w:r>
          </w:p>
          <w:p w14:paraId="0314311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AAC9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2179" w:type="dxa"/>
            <w:vMerge w:val="continue"/>
            <w:vAlign w:val="center"/>
          </w:tcPr>
          <w:p w14:paraId="133A608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00" w:type="dxa"/>
            <w:vAlign w:val="center"/>
          </w:tcPr>
          <w:p w14:paraId="546C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33" w:type="dxa"/>
            <w:vAlign w:val="center"/>
          </w:tcPr>
          <w:p w14:paraId="099B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高拍仪</w:t>
            </w:r>
          </w:p>
        </w:tc>
        <w:tc>
          <w:tcPr>
            <w:tcW w:w="400" w:type="dxa"/>
            <w:vAlign w:val="center"/>
          </w:tcPr>
          <w:p w14:paraId="18A14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680" w:type="dxa"/>
            <w:vAlign w:val="center"/>
          </w:tcPr>
          <w:p w14:paraId="101F5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81" w:type="dxa"/>
            <w:vAlign w:val="center"/>
          </w:tcPr>
          <w:p w14:paraId="4A9B2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772" w:type="dxa"/>
            <w:gridSpan w:val="3"/>
            <w:vAlign w:val="center"/>
          </w:tcPr>
          <w:p w14:paraId="32339B3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1、幅面：原生 A3，向下兼容 A4</w:t>
            </w:r>
          </w:p>
          <w:p w14:paraId="6E8921C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2、像素：主摄 1000 万，副摄 200 万（双摄版）</w:t>
            </w:r>
          </w:p>
          <w:p w14:paraId="2C1A72E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3、感光元件：CMOS，扫描速度约 1 秒</w:t>
            </w:r>
          </w:p>
          <w:p w14:paraId="24C5EF9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4、补光：自然光 + LED</w:t>
            </w:r>
          </w:p>
          <w:p w14:paraId="682CF0E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5、软件：OCR、条码识别、自动裁边纠偏、PDF 输出</w:t>
            </w:r>
          </w:p>
        </w:tc>
      </w:tr>
      <w:tr w14:paraId="2B5E9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Align w:val="center"/>
          </w:tcPr>
          <w:p w14:paraId="0858EF1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32A26CC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7666" w:type="dxa"/>
            <w:gridSpan w:val="8"/>
            <w:vAlign w:val="bottom"/>
          </w:tcPr>
          <w:p w14:paraId="17B0DB1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联系人姓名及联系方式：</w:t>
            </w:r>
          </w:p>
        </w:tc>
      </w:tr>
      <w:tr w14:paraId="41C37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Align w:val="center"/>
          </w:tcPr>
          <w:p w14:paraId="211AB78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响应情况（在对应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✔）</w:t>
            </w:r>
          </w:p>
        </w:tc>
        <w:tc>
          <w:tcPr>
            <w:tcW w:w="7666" w:type="dxa"/>
            <w:gridSpan w:val="8"/>
            <w:vAlign w:val="center"/>
          </w:tcPr>
          <w:p w14:paraId="062ED6A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完全响应，响应的品牌：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型号规格：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</w:t>
            </w:r>
          </w:p>
          <w:p w14:paraId="0F2CED5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不能完全响应，不能完全响应的有哪些？具体以附件形式说明。</w:t>
            </w:r>
          </w:p>
        </w:tc>
      </w:tr>
      <w:tr w14:paraId="47B4C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Align w:val="center"/>
          </w:tcPr>
          <w:p w14:paraId="09BCF12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7666" w:type="dxa"/>
            <w:gridSpan w:val="8"/>
            <w:vAlign w:val="center"/>
          </w:tcPr>
          <w:p w14:paraId="0E79C10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354D1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  <w:vAlign w:val="center"/>
          </w:tcPr>
          <w:p w14:paraId="75B762D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3134" w:type="dxa"/>
            <w:gridSpan w:val="6"/>
            <w:vAlign w:val="center"/>
          </w:tcPr>
          <w:p w14:paraId="40A052F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2784" w:type="dxa"/>
            <w:vAlign w:val="center"/>
          </w:tcPr>
          <w:p w14:paraId="1C8201D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1748" w:type="dxa"/>
            <w:vAlign w:val="center"/>
          </w:tcPr>
          <w:p w14:paraId="3C1A464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551B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79" w:type="dxa"/>
          </w:tcPr>
          <w:p w14:paraId="0BABBD2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7666" w:type="dxa"/>
            <w:gridSpan w:val="8"/>
          </w:tcPr>
          <w:p w14:paraId="6CC35F7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443647B3"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8E66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FBE765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FBE765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45E0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29BA8E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29BA8E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6F44A">
    <w:pPr>
      <w:pStyle w:val="5"/>
      <w:rPr>
        <w:rFonts w:hint="default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BB6460"/>
    <w:rsid w:val="265C375F"/>
    <w:rsid w:val="27E92A9C"/>
    <w:rsid w:val="301D4BD0"/>
    <w:rsid w:val="35C73EC5"/>
    <w:rsid w:val="36EE73E4"/>
    <w:rsid w:val="3FED5FAE"/>
    <w:rsid w:val="42364F4E"/>
    <w:rsid w:val="4D677583"/>
    <w:rsid w:val="58FA0D74"/>
    <w:rsid w:val="61EC1546"/>
    <w:rsid w:val="675039C2"/>
    <w:rsid w:val="678D4E05"/>
    <w:rsid w:val="6CE0198E"/>
    <w:rsid w:val="72BC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7"/>
    <w:next w:val="1"/>
    <w:qFormat/>
    <w:uiPriority w:val="39"/>
    <w:pPr>
      <w:spacing w:before="360"/>
      <w:jc w:val="left"/>
    </w:pPr>
    <w:rPr>
      <w:rFonts w:ascii="Cambria" w:hAnsi="Cambria" w:eastAsia="宋体" w:cs="Times New Roman"/>
      <w:b/>
      <w:bCs/>
      <w:caps/>
      <w:sz w:val="24"/>
    </w:rPr>
  </w:style>
  <w:style w:type="paragraph" w:styleId="7">
    <w:name w:val="index 1"/>
    <w:basedOn w:val="1"/>
    <w:next w:val="1"/>
    <w:qFormat/>
    <w:uiPriority w:val="0"/>
    <w:pPr>
      <w:outlineLvl w:val="1"/>
    </w:pPr>
    <w:rPr>
      <w:rFonts w:ascii="Times New Roman" w:hAnsi="Times New Roman"/>
      <w:color w:val="000000"/>
    </w:rPr>
  </w:style>
  <w:style w:type="paragraph" w:styleId="8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3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1807</Words>
  <Characters>2410</Characters>
  <Lines>0</Lines>
  <Paragraphs>0</Paragraphs>
  <TotalTime>8</TotalTime>
  <ScaleCrop>false</ScaleCrop>
  <LinksUpToDate>false</LinksUpToDate>
  <CharactersWithSpaces>2686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2026-09-29T04:19:00Z</dcterms:created>
  <dc:creator>Administrator</dc:creator>
  <cp:lastModifiedBy>刘畅橹</cp:lastModifiedBy>
  <cp:lastPrinted>2026-09-30T08:03:00Z</cp:lastPrinted>
  <dcterms:modified xsi:type="dcterms:W3CDTF">2026-10-27T00:25:14Z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eyJoZGlkIjoiYjk0MGE2OTU4OTRiN2U2MWI1YzQzZDY2YTMyNWQzYzEiLCJ1c2VySWQiOiIxODE4MDMwNjUyIn0=</vt:lpwstr>
  </property>
  <property fmtid="{D5CDD505-2E9C-101B-9397-08002B2CF9AE}" pid="4" name="ICV">
    <vt:lpwstr>8F734350F56F4BE79875E70D9273966E_12</vt:lpwstr>
  </property>
</Properties>
</file>